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94" w:rsidRPr="00721C94" w:rsidRDefault="00721C94" w:rsidP="00721C94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21C9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721C94" w:rsidRPr="00721C94" w:rsidRDefault="00721C94" w:rsidP="00721C9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21C9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2019-2020 учебный год</w:t>
      </w:r>
    </w:p>
    <w:p w:rsidR="00721C94" w:rsidRPr="00721C94" w:rsidRDefault="00721C94" w:rsidP="00721C9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Министр просвещения Российской Федерации О.Ю. Васильева озвучила </w:t>
      </w:r>
      <w:r w:rsidRPr="00721C9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пять открытых направлений для тем итогового сочинения 2019/20 учебного года.</w:t>
      </w:r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br/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721C94" w:rsidRPr="00721C94" w:rsidRDefault="00721C94" w:rsidP="00721C94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21C9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1. «Война и мир» – к 150-летию великой книги</w:t>
      </w:r>
      <w:r w:rsidRPr="00721C9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br/>
        <w:t>2. Надежда и отчаяние</w:t>
      </w:r>
      <w:r w:rsidRPr="00721C9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br/>
        <w:t>3. Добро и зло</w:t>
      </w:r>
      <w:r w:rsidRPr="00721C9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br/>
        <w:t>4. Гордость и смирение</w:t>
      </w:r>
      <w:r w:rsidRPr="00721C9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br/>
        <w:t>5. Он и она</w:t>
      </w:r>
    </w:p>
    <w:p w:rsidR="00721C94" w:rsidRPr="00721C94" w:rsidRDefault="00721C94" w:rsidP="00721C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5" w:history="1">
        <w:r w:rsidRPr="00721C94">
          <w:rPr>
            <w:rFonts w:ascii="Arial" w:eastAsia="Times New Roman" w:hAnsi="Arial" w:cs="Arial"/>
            <w:b/>
            <w:bCs/>
            <w:color w:val="0071B3"/>
            <w:sz w:val="21"/>
            <w:szCs w:val="21"/>
            <w:lang w:eastAsia="ru-RU"/>
          </w:rPr>
          <w:t>Комментарии к открытым тематическим направлениям тем итогового сочинения 2019/20 учебного года</w:t>
        </w:r>
      </w:hyperlink>
    </w:p>
    <w:p w:rsidR="00721C94" w:rsidRPr="00721C94" w:rsidRDefault="00721C94" w:rsidP="00721C9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21C94">
        <w:rPr>
          <w:rFonts w:ascii="Arial" w:eastAsia="Times New Roman" w:hAnsi="Arial" w:cs="Arial"/>
          <w:color w:val="3B3B3B"/>
          <w:sz w:val="21"/>
          <w:szCs w:val="21"/>
          <w:lang w:eastAsia="ru-RU"/>
        </w:rPr>
        <w:t>Итоговое сочинение впервые введено в 2014-2015 учебном году во исполнение поручения Президента Российской Федерации. 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классов, экстернов.</w:t>
      </w:r>
    </w:p>
    <w:p w:rsidR="00721C94" w:rsidRPr="00721C94" w:rsidRDefault="00721C94" w:rsidP="00721C94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21C94">
        <w:rPr>
          <w:rFonts w:ascii="Arial" w:eastAsia="Times New Roman" w:hAnsi="Arial" w:cs="Arial"/>
          <w:b/>
          <w:bCs/>
          <w:color w:val="3B3B3B"/>
          <w:sz w:val="24"/>
          <w:szCs w:val="24"/>
          <w:u w:val="single"/>
          <w:lang w:eastAsia="ru-RU"/>
        </w:rPr>
        <w:t>Методические материалы по проведению итогового сочинения (изложения) - 2019-2020 учебный год</w:t>
      </w:r>
    </w:p>
    <w:p w:rsidR="00721C94" w:rsidRPr="00721C94" w:rsidRDefault="00721C94" w:rsidP="00721C94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6" w:history="1"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 xml:space="preserve"> от 24.09.2019 г. № 10-888</w:t>
        </w:r>
      </w:hyperlink>
    </w:p>
    <w:p w:rsidR="00721C94" w:rsidRPr="00721C94" w:rsidRDefault="00721C94" w:rsidP="00721C9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7" w:history="1"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Рекомендации </w:t>
        </w:r>
        <w:r w:rsidRPr="00721C94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по организации и проведению</w:t>
        </w:r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 xml:space="preserve"> итогового сочинения (изложения) для органов исполнительной власти субъектов РФ, осуществляющих государственное управление в сфере образования, в 2019-2020 </w:t>
        </w:r>
        <w:proofErr w:type="spellStart"/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уч.г</w:t>
        </w:r>
        <w:proofErr w:type="spellEnd"/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.</w:t>
        </w:r>
      </w:hyperlink>
    </w:p>
    <w:p w:rsidR="00721C94" w:rsidRPr="00721C94" w:rsidRDefault="00721C94" w:rsidP="00721C9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8" w:history="1"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Рекомендации </w:t>
        </w:r>
        <w:r w:rsidRPr="00721C94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по техническому обеспечению</w:t>
        </w:r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 xml:space="preserve"> организации и проведения итогового сочинения (изложения) в 2019-2020 </w:t>
        </w:r>
        <w:proofErr w:type="spellStart"/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уч.г</w:t>
        </w:r>
        <w:proofErr w:type="spellEnd"/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.</w:t>
        </w:r>
      </w:hyperlink>
    </w:p>
    <w:p w:rsidR="00721C94" w:rsidRPr="00721C94" w:rsidRDefault="00721C94" w:rsidP="00721C9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9" w:history="1"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Сборник отчетных форм для проведения итогового сочинения (изложения)</w:t>
        </w:r>
      </w:hyperlink>
    </w:p>
    <w:p w:rsidR="00721C94" w:rsidRPr="00721C94" w:rsidRDefault="00721C94" w:rsidP="00721C9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0" w:history="1"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 xml:space="preserve">Критерии оценивания итогового сочинения (изложения) в 2019-2020 </w:t>
        </w:r>
        <w:proofErr w:type="spellStart"/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уч.г</w:t>
        </w:r>
        <w:proofErr w:type="spellEnd"/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.</w:t>
        </w:r>
      </w:hyperlink>
    </w:p>
    <w:p w:rsidR="00721C94" w:rsidRPr="00721C94" w:rsidRDefault="00721C94" w:rsidP="00721C9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1" w:history="1"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 xml:space="preserve">Правила заполнения бланков итогового сочинения (изложения) в 2019-2020 </w:t>
        </w:r>
        <w:proofErr w:type="spellStart"/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уч.г</w:t>
        </w:r>
        <w:proofErr w:type="spellEnd"/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.</w:t>
        </w:r>
      </w:hyperlink>
    </w:p>
    <w:p w:rsidR="00721C94" w:rsidRPr="00721C94" w:rsidRDefault="00721C94" w:rsidP="00721C9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2" w:history="1"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Методические рекомендации по подготовке и проведению итогового сочинения (изложения) </w:t>
        </w:r>
        <w:r w:rsidRPr="00721C94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для образовательных организаций</w:t>
        </w:r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 xml:space="preserve">, реализующих образовательные программы среднего общего образования в 2019-2020 </w:t>
        </w:r>
        <w:proofErr w:type="spellStart"/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уч.г</w:t>
        </w:r>
        <w:proofErr w:type="spellEnd"/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.</w:t>
        </w:r>
      </w:hyperlink>
    </w:p>
    <w:p w:rsidR="00721C94" w:rsidRPr="00721C94" w:rsidRDefault="00721C94" w:rsidP="00721C9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3" w:history="1"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Методические рекомендации по подготовке к итоговому сочинению (изложению) </w:t>
        </w:r>
        <w:r w:rsidRPr="00721C94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для участников</w:t>
        </w:r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 xml:space="preserve"> итогового сочинения (изложения) в 2019-2020 </w:t>
        </w:r>
        <w:proofErr w:type="spellStart"/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уч.г</w:t>
        </w:r>
        <w:proofErr w:type="spellEnd"/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.</w:t>
        </w:r>
      </w:hyperlink>
    </w:p>
    <w:p w:rsidR="00721C94" w:rsidRPr="00721C94" w:rsidRDefault="00721C94" w:rsidP="00721C94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4" w:history="1"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Методические рекомендации </w:t>
        </w:r>
        <w:r w:rsidRPr="00721C94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для экспертов</w:t>
        </w:r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 xml:space="preserve">, участвующих в проверке итогового сочинения (изложения) в 2019-2020 </w:t>
        </w:r>
        <w:proofErr w:type="spellStart"/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уч.г</w:t>
        </w:r>
        <w:proofErr w:type="spellEnd"/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.</w:t>
        </w:r>
      </w:hyperlink>
    </w:p>
    <w:p w:rsidR="00721C94" w:rsidRPr="00721C94" w:rsidRDefault="00721C94" w:rsidP="00721C9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5" w:history="1"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Рособрнадзора</w:t>
        </w:r>
        <w:proofErr w:type="spellEnd"/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 xml:space="preserve"> от 06.11.2019 г. № 10-977 </w:t>
        </w:r>
      </w:hyperlink>
    </w:p>
    <w:p w:rsidR="00721C94" w:rsidRPr="00721C94" w:rsidRDefault="00721C94" w:rsidP="00721C9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6" w:history="1"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ВИДЕОРОЛИКИ для подготовки к итоговому сочинению (изложению)</w:t>
        </w:r>
      </w:hyperlink>
    </w:p>
    <w:p w:rsidR="00721C94" w:rsidRPr="00721C94" w:rsidRDefault="00721C94" w:rsidP="00721C9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А также </w:t>
      </w:r>
      <w:r w:rsidRPr="00721C9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 xml:space="preserve">Методические материалы, разработанные в целях повышения качества подготовки обучающихся к </w:t>
      </w:r>
      <w:proofErr w:type="gramStart"/>
      <w:r w:rsidRPr="00721C9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>итоговому  сочинению</w:t>
      </w:r>
      <w:proofErr w:type="gramEnd"/>
      <w:r w:rsidRPr="00721C94">
        <w:rPr>
          <w:rFonts w:ascii="Arial" w:eastAsia="Times New Roman" w:hAnsi="Arial" w:cs="Arial"/>
          <w:b/>
          <w:bCs/>
          <w:color w:val="3B3B3B"/>
          <w:sz w:val="24"/>
          <w:szCs w:val="24"/>
          <w:lang w:eastAsia="ru-RU"/>
        </w:rPr>
        <w:t xml:space="preserve"> (изложению) </w:t>
      </w:r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на </w:t>
      </w:r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основе выборочного содержательного анализа итоговых сочинений (изложений) 2018/19 года:</w:t>
      </w:r>
    </w:p>
    <w:p w:rsidR="00721C94" w:rsidRPr="00721C94" w:rsidRDefault="00721C94" w:rsidP="00721C9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7" w:history="1"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Методические рекомендации </w:t>
        </w:r>
        <w:r w:rsidRPr="00721C94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по подготовке к итоговому сочинению</w:t>
        </w:r>
      </w:hyperlink>
    </w:p>
    <w:p w:rsidR="00721C94" w:rsidRPr="00721C94" w:rsidRDefault="00721C94" w:rsidP="00721C9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8" w:history="1"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Методические рекомендации </w:t>
        </w:r>
        <w:r w:rsidRPr="00721C94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по подготовке к итоговому изложению</w:t>
        </w:r>
      </w:hyperlink>
    </w:p>
    <w:p w:rsidR="00721C94" w:rsidRPr="00721C94" w:rsidRDefault="00721C94" w:rsidP="00721C94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hyperlink r:id="rId19" w:history="1">
        <w:r w:rsidRPr="00721C94">
          <w:rPr>
            <w:rFonts w:ascii="Arial" w:eastAsia="Times New Roman" w:hAnsi="Arial" w:cs="Arial"/>
            <w:color w:val="0071B3"/>
            <w:sz w:val="24"/>
            <w:szCs w:val="24"/>
            <w:u w:val="single"/>
            <w:lang w:eastAsia="ru-RU"/>
          </w:rPr>
          <w:t>Рекомендации по составлению программы повышения квалификации учителей по обучению написанию сочинения (изложения) для учителей русского языка и литературы</w:t>
        </w:r>
      </w:hyperlink>
    </w:p>
    <w:p w:rsidR="00721C94" w:rsidRPr="00721C94" w:rsidRDefault="00721C94" w:rsidP="00721C94">
      <w:pPr>
        <w:spacing w:after="0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721C94" w:rsidRPr="00721C94" w:rsidRDefault="00721C94" w:rsidP="00721C94">
      <w:pPr>
        <w:spacing w:after="288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Приглашаем также ознакомиться с </w:t>
      </w:r>
      <w:hyperlink r:id="rId20" w:history="1">
        <w:r w:rsidRPr="00721C94">
          <w:rPr>
            <w:rFonts w:ascii="Arial" w:eastAsia="Times New Roman" w:hAnsi="Arial" w:cs="Arial"/>
            <w:b/>
            <w:bCs/>
            <w:color w:val="0071B3"/>
            <w:sz w:val="24"/>
            <w:szCs w:val="24"/>
            <w:lang w:eastAsia="ru-RU"/>
          </w:rPr>
          <w:t>Ответами на часто задаваемые вопросы по итоговому сочинению.</w:t>
        </w:r>
      </w:hyperlink>
    </w:p>
    <w:p w:rsidR="00721C94" w:rsidRPr="00721C94" w:rsidRDefault="00721C94" w:rsidP="00721C94">
      <w:pPr>
        <w:spacing w:after="0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721C94" w:rsidRPr="00721C94" w:rsidRDefault="00721C94" w:rsidP="00721C94">
      <w:pPr>
        <w:spacing w:after="0" w:line="240" w:lineRule="auto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pict>
          <v:rect id="_x0000_i1027" style="width:0;height:.75pt" o:hralign="center" o:hrstd="t" o:hr="t" fillcolor="#a0a0a0" stroked="f"/>
        </w:pict>
      </w:r>
    </w:p>
    <w:p w:rsidR="00721C94" w:rsidRPr="00721C94" w:rsidRDefault="00721C94" w:rsidP="00721C9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впервые введено в 2014-2015 учебном году во исполнение поручения Президента Российской Федерации. 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классов, экстернов.</w:t>
      </w:r>
    </w:p>
    <w:p w:rsidR="00721C94" w:rsidRPr="00721C94" w:rsidRDefault="00721C94" w:rsidP="00721C9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721C94" w:rsidRPr="00721C94" w:rsidRDefault="00721C94" w:rsidP="00721C9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вправе писать следующие категории лиц: обучающиеся XI (XII) классов с ограниченными возможностями здоровья (далее – ОВЗ), экстерны с ОВЗ;  обучающиеся XI (XII) классов - дети-инвалиды и инвалиды, экстерны - дети-инвалиды и инвалиды; обучающиеся по образовательным программам среднего общего образования  в специальных учебно-воспитательных учреждениях закрытого типа, а также в  учреждениях, исполняющих наказание в виде лишения свободы; 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721C94" w:rsidRPr="00721C94" w:rsidRDefault="00721C94" w:rsidP="00721C9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Итоговое сочинение, с одной стороны, носит </w:t>
      </w:r>
      <w:proofErr w:type="spellStart"/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надпредметный</w:t>
      </w:r>
      <w:proofErr w:type="spellEnd"/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литературоцентричным</w:t>
      </w:r>
      <w:proofErr w:type="spellEnd"/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, так как содержит требование построения аргументации с обязательной опорой на литературный материал.</w:t>
      </w:r>
    </w:p>
    <w:p w:rsidR="00721C94" w:rsidRPr="00721C94" w:rsidRDefault="00721C94" w:rsidP="00721C9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 рамках открытых тематических направлений разрабатываются конкретные темы итогового. Темы сочинений (тексты для изложений) формируются по часовым поясам.</w:t>
      </w:r>
    </w:p>
    <w:p w:rsidR="00721C94" w:rsidRPr="00721C94" w:rsidRDefault="00721C94" w:rsidP="00721C9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721C94" w:rsidRPr="00721C94" w:rsidRDefault="00721C94" w:rsidP="00721C9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Время написания итогового сочинения (изложения) – 3 часа 55 минут. </w:t>
      </w:r>
    </w:p>
    <w:p w:rsidR="00721C94" w:rsidRPr="00721C94" w:rsidRDefault="00721C94" w:rsidP="00721C9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lastRenderedPageBreak/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721C94" w:rsidRPr="00721C94" w:rsidRDefault="00721C94" w:rsidP="00721C9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«незачет».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721C94" w:rsidRPr="00721C94" w:rsidRDefault="00721C94" w:rsidP="00721C9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Сочинение оценивается по двум требованиям (объем и самостоятельность) и пяти критериям («Соответствие теме»; «Аргументация. Привлечение литературного материала»; «Композиция и логика рассуждения»; «Качество письменной речи»; «Грамотность»). </w:t>
      </w:r>
    </w:p>
    <w:p w:rsidR="00721C94" w:rsidRPr="00721C94" w:rsidRDefault="00721C94" w:rsidP="00721C9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Изложение оценивается по двум требования (объем и самостоятельность) и пяти критериям («Содержание изложения»; «Логичность изложения»; «Использование элементов стиля исходного текста»; «Качество письменной речи»; «Грамотность»). </w:t>
      </w:r>
    </w:p>
    <w:p w:rsidR="00721C94" w:rsidRPr="00721C94" w:rsidRDefault="00721C94" w:rsidP="00721C94">
      <w:pPr>
        <w:spacing w:after="288" w:line="240" w:lineRule="auto"/>
        <w:jc w:val="both"/>
        <w:rPr>
          <w:rFonts w:ascii="Arial" w:eastAsia="Times New Roman" w:hAnsi="Arial" w:cs="Arial"/>
          <w:color w:val="3B3B3B"/>
          <w:sz w:val="24"/>
          <w:szCs w:val="24"/>
          <w:lang w:eastAsia="ru-RU"/>
        </w:rPr>
      </w:pPr>
      <w:r w:rsidRPr="00721C94">
        <w:rPr>
          <w:rFonts w:ascii="Arial" w:eastAsia="Times New Roman" w:hAnsi="Arial" w:cs="Arial"/>
          <w:color w:val="3B3B3B"/>
          <w:sz w:val="24"/>
          <w:szCs w:val="24"/>
          <w:lang w:eastAsia="ru-RU"/>
        </w:rPr>
        <w:t>Для получения оценки «зачет» необходимо иметь положительный результат по двум требованиям, трем критериям (по критериям № 1 и № 2 – в обязательном порядке, а также «зачет» по одному из других критериев).</w:t>
      </w:r>
    </w:p>
    <w:p w:rsidR="0087483F" w:rsidRDefault="0087483F">
      <w:bookmarkStart w:id="0" w:name="_GoBack"/>
      <w:bookmarkEnd w:id="0"/>
    </w:p>
    <w:sectPr w:rsidR="0087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07DC"/>
    <w:multiLevelType w:val="multilevel"/>
    <w:tmpl w:val="51C2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C90C1D"/>
    <w:multiLevelType w:val="multilevel"/>
    <w:tmpl w:val="B762D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2318C0"/>
    <w:multiLevelType w:val="multilevel"/>
    <w:tmpl w:val="53F6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94"/>
    <w:rsid w:val="00721C94"/>
    <w:rsid w:val="0087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F90E4-9C98-457C-9877-ABF0DC81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1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1C94"/>
    <w:rPr>
      <w:b/>
      <w:bCs/>
    </w:rPr>
  </w:style>
  <w:style w:type="paragraph" w:styleId="a4">
    <w:name w:val="Normal (Web)"/>
    <w:basedOn w:val="a"/>
    <w:uiPriority w:val="99"/>
    <w:semiHidden/>
    <w:unhideWhenUsed/>
    <w:rsid w:val="0072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1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278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022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8442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6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02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sites/default/files/document/2019/2._rekomendacii_po_tehnicheskomu_obespecheniyu_v_2019-20.pdf" TargetMode="External"/><Relationship Id="rId13" Type="http://schemas.openxmlformats.org/officeDocument/2006/relationships/hyperlink" Target="http://fipi.ru/sites/default/files/document/2019/7._mr_po_podgotovke_dlya_uchastnikov_2019-20.pdf" TargetMode="External"/><Relationship Id="rId18" Type="http://schemas.openxmlformats.org/officeDocument/2006/relationships/hyperlink" Target="http://fipi.ru/sites/default/files/mr_podgotovka_k_itog.izlozh.rt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ipi.ru/sites/default/files/document/2019/1._rekomendacii_po_organizacii_i_provedeniyu_dlya_oiv_2019-20.pdf" TargetMode="External"/><Relationship Id="rId12" Type="http://schemas.openxmlformats.org/officeDocument/2006/relationships/hyperlink" Target="http://fipi.ru/sites/default/files/document/2019/6._mr_po_podgotovke_k_it._soch._izl._dlya_oo_v_2019-20.pdf" TargetMode="External"/><Relationship Id="rId17" Type="http://schemas.openxmlformats.org/officeDocument/2006/relationships/hyperlink" Target="http://fipi.ru/sites/default/files/mr_podgotovka_k_itog.soch.rt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playlist?list=PLr3fDr4EMQM6H5Vo9f4kWYJqS4Vsyes2Z" TargetMode="External"/><Relationship Id="rId20" Type="http://schemas.openxmlformats.org/officeDocument/2006/relationships/hyperlink" Target="http://www.fipi.ru/content/itogovoe-sochinenie-voprosy-i-otve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pi.ru/sites/default/files/document/2019/pismo_ron_ot_24.09.2019_10-888.pdf" TargetMode="External"/><Relationship Id="rId11" Type="http://schemas.openxmlformats.org/officeDocument/2006/relationships/hyperlink" Target="http://fipi.ru/sites/default/files/document/2019/5._pravila_zapolneniya_blankov_it._soch._izl._v_2019-20.pdf" TargetMode="External"/><Relationship Id="rId5" Type="http://schemas.openxmlformats.org/officeDocument/2006/relationships/hyperlink" Target="http://fipi.ru/sites/default/files/document/2019/kommentarii_otkr_napravleniya.pdf" TargetMode="External"/><Relationship Id="rId15" Type="http://schemas.openxmlformats.org/officeDocument/2006/relationships/hyperlink" Target="http://fipi.ru/sites/default/files/10-977.pdf" TargetMode="External"/><Relationship Id="rId10" Type="http://schemas.openxmlformats.org/officeDocument/2006/relationships/hyperlink" Target="http://fipi.ru/sites/default/files/document/2019/4._kriterii_ocenivaniya_it._soch._izl._v_2019-20.pdf" TargetMode="External"/><Relationship Id="rId19" Type="http://schemas.openxmlformats.org/officeDocument/2006/relationships/hyperlink" Target="http://fipi.ru/sites/default/files/rekom._po_sostavleniyu_programmy_pk_soch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sites/default/files/document/2019/3._sbornik_otchetnyh_form_sochineniya_izlozheniya_2019-20.zip" TargetMode="External"/><Relationship Id="rId14" Type="http://schemas.openxmlformats.org/officeDocument/2006/relationships/hyperlink" Target="http://fipi.ru/sites/default/files/document/2019/8._mr_po_proverke_dlya_ekspertov_2019-2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2020-01-08T11:49:00Z</dcterms:created>
  <dcterms:modified xsi:type="dcterms:W3CDTF">2020-01-08T11:51:00Z</dcterms:modified>
</cp:coreProperties>
</file>